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89" w:rsidRDefault="00DF5B8A">
      <w:pPr>
        <w:spacing w:after="25" w:line="216" w:lineRule="auto"/>
        <w:ind w:left="3460" w:hanging="3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noProof/>
        </w:rPr>
        <w:drawing>
          <wp:inline distT="0" distB="0" distL="0" distR="0">
            <wp:extent cx="3129556" cy="889000"/>
            <wp:effectExtent l="0" t="0" r="0" b="635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525" cy="8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noProof/>
        </w:rPr>
        <w:drawing>
          <wp:inline distT="0" distB="0" distL="0" distR="0" wp14:anchorId="4455A7E2" wp14:editId="251671C7">
            <wp:extent cx="990600" cy="9525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CONQUEST</w:t>
      </w:r>
    </w:p>
    <w:p w:rsidR="00285489" w:rsidRDefault="00DF5B8A">
      <w:pPr>
        <w:spacing w:after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CENTURY </w:t>
      </w:r>
      <w:r w:rsidR="00E66E82">
        <w:rPr>
          <w:rFonts w:ascii="Times New Roman" w:eastAsia="Times New Roman" w:hAnsi="Times New Roman" w:cs="Times New Roman"/>
          <w:sz w:val="36"/>
        </w:rPr>
        <w:t>NEW DROP HEAD COUPE</w:t>
      </w:r>
    </w:p>
    <w:p w:rsidR="00285489" w:rsidRDefault="00E66E8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3</w:t>
      </w:r>
      <w:r w:rsidR="00DF5B8A">
        <w:rPr>
          <w:rFonts w:ascii="Times New Roman" w:eastAsia="Times New Roman" w:hAnsi="Times New Roman" w:cs="Times New Roman"/>
          <w:b/>
          <w:sz w:val="36"/>
        </w:rPr>
        <w:t xml:space="preserve"> SEATER ROADSTER</w:t>
      </w:r>
    </w:p>
    <w:p w:rsidR="00285489" w:rsidRDefault="00DF5B8A">
      <w:pPr>
        <w:spacing w:after="150"/>
        <w:jc w:val="center"/>
      </w:pPr>
      <w:r>
        <w:rPr>
          <w:rFonts w:ascii="Times New Roman" w:eastAsia="Times New Roman" w:hAnsi="Times New Roman" w:cs="Times New Roman"/>
          <w:sz w:val="28"/>
        </w:rPr>
        <w:t>195</w:t>
      </w:r>
      <w:r w:rsidR="00E66E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- 195</w:t>
      </w:r>
      <w:r w:rsidR="00E66E82">
        <w:rPr>
          <w:rFonts w:ascii="Times New Roman" w:eastAsia="Times New Roman" w:hAnsi="Times New Roman" w:cs="Times New Roman"/>
          <w:sz w:val="28"/>
        </w:rPr>
        <w:t>7</w:t>
      </w:r>
    </w:p>
    <w:p w:rsidR="00285489" w:rsidRDefault="00DF5B8A">
      <w:pPr>
        <w:spacing w:after="247" w:line="21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Introduced </w:t>
      </w:r>
      <w:r w:rsidR="00E66E82">
        <w:rPr>
          <w:rFonts w:ascii="Times New Roman" w:eastAsia="Times New Roman" w:hAnsi="Times New Roman" w:cs="Times New Roman"/>
          <w:sz w:val="24"/>
        </w:rPr>
        <w:t xml:space="preserve">as a successor to the 2 seater Conquest Roadster. The New Drop Head Coupe (NDHC) used the </w:t>
      </w:r>
      <w:r>
        <w:rPr>
          <w:rFonts w:ascii="Times New Roman" w:eastAsia="Times New Roman" w:hAnsi="Times New Roman" w:cs="Times New Roman"/>
          <w:sz w:val="24"/>
        </w:rPr>
        <w:t>same running gear</w:t>
      </w:r>
      <w:r w:rsidR="00E66E82">
        <w:rPr>
          <w:rFonts w:ascii="Times New Roman" w:eastAsia="Times New Roman" w:hAnsi="Times New Roman" w:cs="Times New Roman"/>
          <w:sz w:val="24"/>
        </w:rPr>
        <w:t xml:space="preserve"> as the Conquest Century Saloon with a</w:t>
      </w:r>
      <w:r>
        <w:rPr>
          <w:rFonts w:ascii="Times New Roman" w:eastAsia="Times New Roman" w:hAnsi="Times New Roman" w:cs="Times New Roman"/>
          <w:sz w:val="24"/>
        </w:rPr>
        <w:t xml:space="preserve"> 100 </w:t>
      </w:r>
      <w:r w:rsidR="00E66E82">
        <w:rPr>
          <w:rFonts w:ascii="Times New Roman" w:eastAsia="Times New Roman" w:hAnsi="Times New Roman" w:cs="Times New Roman"/>
          <w:sz w:val="24"/>
        </w:rPr>
        <w:t xml:space="preserve">BHP </w:t>
      </w:r>
      <w:proofErr w:type="gramStart"/>
      <w:r w:rsidR="00E66E82">
        <w:rPr>
          <w:rFonts w:ascii="Times New Roman" w:eastAsia="Times New Roman" w:hAnsi="Times New Roman" w:cs="Times New Roman"/>
          <w:sz w:val="24"/>
        </w:rPr>
        <w:t xml:space="preserve">engine </w:t>
      </w:r>
      <w:r>
        <w:rPr>
          <w:rFonts w:ascii="Times New Roman" w:eastAsia="Times New Roman" w:hAnsi="Times New Roman" w:cs="Times New Roman"/>
          <w:sz w:val="24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uprated brakes.</w:t>
      </w:r>
    </w:p>
    <w:p w:rsidR="00285489" w:rsidRDefault="00DF5B8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SPECIFICATION.</w:t>
      </w:r>
    </w:p>
    <w:p w:rsidR="00285489" w:rsidRDefault="00DF5B8A" w:rsidP="00DF5B8A">
      <w:pPr>
        <w:spacing w:after="227" w:line="218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Layout: </w:t>
      </w:r>
      <w:r w:rsidR="00E66E8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door seater convertible with a </w:t>
      </w:r>
      <w:r w:rsidR="00E66E82">
        <w:rPr>
          <w:rFonts w:ascii="Times New Roman" w:eastAsia="Times New Roman" w:hAnsi="Times New Roman" w:cs="Times New Roman"/>
          <w:sz w:val="24"/>
        </w:rPr>
        <w:t>steel and alumin</w:t>
      </w:r>
      <w:r>
        <w:rPr>
          <w:rFonts w:ascii="Times New Roman" w:eastAsia="Times New Roman" w:hAnsi="Times New Roman" w:cs="Times New Roman"/>
          <w:sz w:val="24"/>
        </w:rPr>
        <w:t xml:space="preserve">ium body on a separate chassis. Front </w:t>
      </w:r>
      <w:proofErr w:type="spellStart"/>
      <w:r>
        <w:rPr>
          <w:rFonts w:ascii="Times New Roman" w:eastAsia="Times New Roman" w:hAnsi="Times New Roman" w:cs="Times New Roman"/>
          <w:sz w:val="24"/>
        </w:rPr>
        <w:t>engined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rear wheel drive. </w:t>
      </w:r>
      <w:r w:rsidR="00E66E82">
        <w:rPr>
          <w:rFonts w:ascii="Times New Roman" w:eastAsia="Times New Roman" w:hAnsi="Times New Roman" w:cs="Times New Roman"/>
          <w:sz w:val="24"/>
        </w:rPr>
        <w:t>The third seat was mounted sideways behind the driver’s seat and was removable.</w:t>
      </w:r>
    </w:p>
    <w:p w:rsidR="00285489" w:rsidRDefault="00DF5B8A" w:rsidP="00DF5B8A">
      <w:pPr>
        <w:spacing w:after="230" w:line="216" w:lineRule="auto"/>
        <w:ind w:left="-15" w:right="-15" w:firstLine="15"/>
        <w:jc w:val="both"/>
      </w:pPr>
      <w:r>
        <w:rPr>
          <w:rFonts w:ascii="Times New Roman" w:eastAsia="Times New Roman" w:hAnsi="Times New Roman" w:cs="Times New Roman"/>
          <w:b/>
          <w:sz w:val="24"/>
        </w:rPr>
        <w:t>Engine:</w:t>
      </w:r>
      <w:r>
        <w:rPr>
          <w:rFonts w:ascii="Times New Roman" w:eastAsia="Times New Roman" w:hAnsi="Times New Roman" w:cs="Times New Roman"/>
          <w:sz w:val="24"/>
        </w:rPr>
        <w:t xml:space="preserve"> A straight 6 cylinder engine of 2,433cc </w:t>
      </w:r>
      <w:proofErr w:type="gramStart"/>
      <w:r>
        <w:rPr>
          <w:rFonts w:ascii="Times New Roman" w:eastAsia="Times New Roman" w:hAnsi="Times New Roman" w:cs="Times New Roman"/>
          <w:sz w:val="24"/>
        </w:rPr>
        <w:t>capacity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bore &amp; stroke 76.2x88.9 mm. Push rod operated overhead valves, Compression ratio 7.75 to 1. 100 BHP at 4,000 rpm. Twin SU carburettors. Along</w:t>
      </w:r>
      <w:r>
        <w:rPr>
          <w:rFonts w:ascii="Times New Roman" w:eastAsia="Times New Roman" w:hAnsi="Times New Roman" w:cs="Times New Roman"/>
          <w:sz w:val="24"/>
        </w:rPr>
        <w:t xml:space="preserve"> with bigger valves and a ‘hot’ camshaft over the standard engine.</w:t>
      </w:r>
    </w:p>
    <w:p w:rsidR="00285489" w:rsidRDefault="00DF5B8A" w:rsidP="00DF5B8A">
      <w:pPr>
        <w:spacing w:after="227" w:line="218" w:lineRule="auto"/>
      </w:pPr>
      <w:r>
        <w:rPr>
          <w:rFonts w:ascii="Times New Roman" w:eastAsia="Times New Roman" w:hAnsi="Times New Roman" w:cs="Times New Roman"/>
          <w:b/>
          <w:sz w:val="24"/>
        </w:rPr>
        <w:t>Transmission:</w:t>
      </w:r>
      <w:r>
        <w:rPr>
          <w:rFonts w:ascii="Times New Roman" w:eastAsia="Times New Roman" w:hAnsi="Times New Roman" w:cs="Times New Roman"/>
          <w:sz w:val="24"/>
        </w:rPr>
        <w:t xml:space="preserve"> Four speed pre-selector gearbox. A Daimler fluid flywheel with a final Hypoid bevel drive, giving 17.4 mph per 1,000 rpm.</w:t>
      </w:r>
    </w:p>
    <w:p w:rsidR="00285489" w:rsidRDefault="00DF5B8A" w:rsidP="00DF5B8A">
      <w:pPr>
        <w:spacing w:after="230" w:line="216" w:lineRule="auto"/>
        <w:ind w:left="-15" w:right="-15" w:firstLine="15"/>
        <w:jc w:val="both"/>
      </w:pPr>
      <w:r>
        <w:rPr>
          <w:rFonts w:ascii="Times New Roman" w:eastAsia="Times New Roman" w:hAnsi="Times New Roman" w:cs="Times New Roman"/>
          <w:b/>
          <w:sz w:val="24"/>
        </w:rPr>
        <w:t>Suspension, Steering, &amp; Brakes:</w:t>
      </w:r>
      <w:r>
        <w:rPr>
          <w:rFonts w:ascii="Times New Roman" w:eastAsia="Times New Roman" w:hAnsi="Times New Roman" w:cs="Times New Roman"/>
          <w:sz w:val="24"/>
        </w:rPr>
        <w:t xml:space="preserve"> Front</w:t>
      </w:r>
      <w:proofErr w:type="gramStart"/>
      <w:r>
        <w:rPr>
          <w:rFonts w:ascii="Times New Roman" w:eastAsia="Times New Roman" w:hAnsi="Times New Roman" w:cs="Times New Roman"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Independent b</w:t>
      </w:r>
      <w:r>
        <w:rPr>
          <w:rFonts w:ascii="Times New Roman" w:eastAsia="Times New Roman" w:hAnsi="Times New Roman" w:cs="Times New Roman"/>
          <w:sz w:val="24"/>
        </w:rPr>
        <w:t>y laminated torsion bars and telescopic dampers. Rear</w:t>
      </w:r>
      <w:proofErr w:type="gramStart"/>
      <w:r>
        <w:rPr>
          <w:rFonts w:ascii="Times New Roman" w:eastAsia="Times New Roman" w:hAnsi="Times New Roman" w:cs="Times New Roman"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semi elliptic leaf springs with telescopic dampers. The steering is by Bishop </w:t>
      </w:r>
      <w:proofErr w:type="gramStart"/>
      <w:r>
        <w:rPr>
          <w:rFonts w:ascii="Times New Roman" w:eastAsia="Times New Roman" w:hAnsi="Times New Roman" w:cs="Times New Roman"/>
          <w:sz w:val="24"/>
        </w:rPr>
        <w:t>cam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the brakes are </w:t>
      </w:r>
      <w:proofErr w:type="spellStart"/>
      <w:r>
        <w:rPr>
          <w:rFonts w:ascii="Times New Roman" w:eastAsia="Times New Roman" w:hAnsi="Times New Roman" w:cs="Times New Roman"/>
          <w:sz w:val="24"/>
        </w:rPr>
        <w:t>Girling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hydro mechanical drums. Although the same layout as standard car the brakes and the suspens</w:t>
      </w:r>
      <w:r>
        <w:rPr>
          <w:rFonts w:ascii="Times New Roman" w:eastAsia="Times New Roman" w:hAnsi="Times New Roman" w:cs="Times New Roman"/>
          <w:sz w:val="24"/>
        </w:rPr>
        <w:t>ion were up rated.</w:t>
      </w:r>
    </w:p>
    <w:p w:rsidR="00285489" w:rsidRDefault="00DF5B8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PERFORMANCE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285489" w:rsidRDefault="00DF5B8A">
      <w:pPr>
        <w:tabs>
          <w:tab w:val="center" w:pos="2700"/>
          <w:tab w:val="center" w:pos="4620"/>
        </w:tabs>
        <w:spacing w:after="41" w:line="21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Top Speed;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101.7   M.P.H.</w:t>
      </w:r>
    </w:p>
    <w:p w:rsidR="00285489" w:rsidRDefault="00DF5B8A">
      <w:pPr>
        <w:spacing w:after="2" w:line="218" w:lineRule="auto"/>
        <w:ind w:left="2155" w:right="1180" w:hanging="10"/>
      </w:pPr>
      <w:r>
        <w:rPr>
          <w:rFonts w:ascii="Times New Roman" w:eastAsia="Times New Roman" w:hAnsi="Times New Roman" w:cs="Times New Roman"/>
          <w:sz w:val="24"/>
        </w:rPr>
        <w:t xml:space="preserve">Acceleration; 0-50   M.P.H.  10.6 secs. </w:t>
      </w:r>
    </w:p>
    <w:p w:rsidR="00285489" w:rsidRDefault="00DF5B8A">
      <w:pPr>
        <w:spacing w:after="0" w:line="265" w:lineRule="auto"/>
        <w:ind w:left="139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Standing 1/4 mile      20.3 secs.</w:t>
      </w:r>
    </w:p>
    <w:p w:rsidR="00285489" w:rsidRDefault="00DF5B8A">
      <w:pPr>
        <w:tabs>
          <w:tab w:val="center" w:pos="3040"/>
          <w:tab w:val="center" w:pos="4980"/>
        </w:tabs>
        <w:spacing w:after="41" w:line="21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Fuel Consumption</w:t>
      </w:r>
      <w:r>
        <w:rPr>
          <w:rFonts w:ascii="Times New Roman" w:eastAsia="Times New Roman" w:hAnsi="Times New Roman" w:cs="Times New Roman"/>
          <w:sz w:val="24"/>
        </w:rPr>
        <w:tab/>
        <w:t>21.4   M.P.G.</w:t>
      </w:r>
    </w:p>
    <w:p w:rsidR="00285489" w:rsidRDefault="00DF5B8A">
      <w:pPr>
        <w:spacing w:after="41" w:line="21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285489" w:rsidRDefault="00DF5B8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DIMENSIONS:</w:t>
      </w:r>
    </w:p>
    <w:p w:rsidR="00DF5B8A" w:rsidRDefault="00DF5B8A">
      <w:pPr>
        <w:spacing w:after="2" w:line="218" w:lineRule="auto"/>
        <w:ind w:left="2155" w:right="316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Wheelbase</w:t>
      </w:r>
      <w:r>
        <w:rPr>
          <w:rFonts w:ascii="Times New Roman" w:eastAsia="Times New Roman" w:hAnsi="Times New Roman" w:cs="Times New Roman"/>
          <w:sz w:val="24"/>
        </w:rPr>
        <w:tab/>
        <w:t xml:space="preserve">104    </w:t>
      </w:r>
      <w:proofErr w:type="gramStart"/>
      <w:r>
        <w:rPr>
          <w:rFonts w:ascii="Times New Roman" w:eastAsia="Times New Roman" w:hAnsi="Times New Roman" w:cs="Times New Roman"/>
          <w:sz w:val="24"/>
        </w:rPr>
        <w:t>ins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F5B8A" w:rsidRDefault="00DF5B8A">
      <w:pPr>
        <w:spacing w:after="2" w:line="218" w:lineRule="auto"/>
        <w:ind w:left="2155" w:right="316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Length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178    </w:t>
      </w:r>
      <w:proofErr w:type="gramStart"/>
      <w:r>
        <w:rPr>
          <w:rFonts w:ascii="Times New Roman" w:eastAsia="Times New Roman" w:hAnsi="Times New Roman" w:cs="Times New Roman"/>
          <w:sz w:val="24"/>
        </w:rPr>
        <w:t>ins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85489" w:rsidRDefault="00DF5B8A">
      <w:pPr>
        <w:spacing w:after="2" w:line="218" w:lineRule="auto"/>
        <w:ind w:left="2155" w:right="3160" w:hanging="10"/>
      </w:pPr>
      <w:r>
        <w:rPr>
          <w:rFonts w:ascii="Times New Roman" w:eastAsia="Times New Roman" w:hAnsi="Times New Roman" w:cs="Times New Roman"/>
          <w:sz w:val="24"/>
        </w:rPr>
        <w:t>Width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65.5 </w:t>
      </w:r>
      <w:proofErr w:type="gramStart"/>
      <w:r>
        <w:rPr>
          <w:rFonts w:ascii="Times New Roman" w:eastAsia="Times New Roman" w:hAnsi="Times New Roman" w:cs="Times New Roman"/>
          <w:sz w:val="24"/>
        </w:rPr>
        <w:t>ins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85489" w:rsidRDefault="00DF5B8A">
      <w:pPr>
        <w:tabs>
          <w:tab w:val="center" w:pos="2730"/>
          <w:tab w:val="center" w:pos="5010"/>
        </w:tabs>
        <w:spacing w:after="41" w:line="21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Dry Weight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2,856  lbs</w:t>
      </w:r>
      <w:proofErr w:type="gramEnd"/>
      <w:r>
        <w:rPr>
          <w:rFonts w:ascii="Times New Roman" w:eastAsia="Times New Roman" w:hAnsi="Times New Roman" w:cs="Times New Roman"/>
          <w:sz w:val="24"/>
        </w:rPr>
        <w:t>. (25.5 cwt, .)</w:t>
      </w:r>
    </w:p>
    <w:p w:rsidR="00285489" w:rsidRDefault="00DF5B8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PRICE:</w:t>
      </w:r>
    </w:p>
    <w:p w:rsidR="00285489" w:rsidRDefault="00DF5B8A">
      <w:pPr>
        <w:spacing w:after="0" w:line="265" w:lineRule="auto"/>
        <w:ind w:left="1390" w:right="138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£1,262 7s 6d </w:t>
      </w:r>
      <w:r>
        <w:rPr>
          <w:rFonts w:ascii="Times New Roman" w:eastAsia="Times New Roman" w:hAnsi="Times New Roman" w:cs="Times New Roman"/>
          <w:sz w:val="24"/>
        </w:rPr>
        <w:t>+£632 12</w:t>
      </w:r>
      <w:r>
        <w:rPr>
          <w:rFonts w:ascii="Times New Roman" w:eastAsia="Times New Roman" w:hAnsi="Times New Roman" w:cs="Times New Roman"/>
          <w:sz w:val="24"/>
        </w:rPr>
        <w:t>s 6</w:t>
      </w:r>
      <w:r>
        <w:rPr>
          <w:rFonts w:ascii="Times New Roman" w:eastAsia="Times New Roman" w:hAnsi="Times New Roman" w:cs="Times New Roman"/>
          <w:sz w:val="24"/>
        </w:rPr>
        <w:t>d purchase tax totalling £1,895</w:t>
      </w:r>
    </w:p>
    <w:p w:rsidR="00DF5B8A" w:rsidRDefault="00DF5B8A">
      <w:pPr>
        <w:spacing w:after="0" w:line="265" w:lineRule="auto"/>
        <w:ind w:left="1390" w:right="1380" w:hanging="10"/>
        <w:jc w:val="center"/>
      </w:pPr>
    </w:p>
    <w:p w:rsidR="00285489" w:rsidRDefault="00DF5B8A" w:rsidP="00DF5B8A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PRODUCTION: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Total  54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5B8A" w:rsidRDefault="00DF5B8A" w:rsidP="00DF5B8A">
      <w:pPr>
        <w:spacing w:after="0"/>
        <w:ind w:left="-5" w:hanging="10"/>
      </w:pPr>
      <w:bookmarkStart w:id="0" w:name="_GoBack"/>
      <w:bookmarkEnd w:id="0"/>
    </w:p>
    <w:p w:rsidR="00DF5B8A" w:rsidRDefault="00DF5B8A" w:rsidP="00DF5B8A">
      <w:pPr>
        <w:spacing w:after="0"/>
        <w:ind w:left="-5" w:hanging="10"/>
      </w:pPr>
    </w:p>
    <w:p w:rsidR="00DF5B8A" w:rsidRDefault="00DF5B8A" w:rsidP="00DF5B8A">
      <w:pPr>
        <w:spacing w:after="0"/>
        <w:ind w:left="-5" w:hanging="10"/>
      </w:pPr>
    </w:p>
    <w:p w:rsidR="00DF5B8A" w:rsidRDefault="00DF5B8A" w:rsidP="00DF5B8A">
      <w:pPr>
        <w:spacing w:after="0"/>
        <w:ind w:left="-5" w:hanging="10"/>
      </w:pPr>
    </w:p>
    <w:p w:rsidR="00285489" w:rsidRDefault="00DF5B8A">
      <w:pPr>
        <w:tabs>
          <w:tab w:val="right" w:pos="9020"/>
        </w:tabs>
        <w:spacing w:after="0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543175" cy="1168400"/>
            <wp:effectExtent l="0" t="0" r="9525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489" w:rsidSect="00DF5B8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89"/>
    <w:rsid w:val="00285489"/>
    <w:rsid w:val="00B90D69"/>
    <w:rsid w:val="00DF5B8A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ACCBD-CE15-4D54-AEE1-ED382E2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migray000@outlook.com</dc:creator>
  <cp:keywords/>
  <cp:lastModifiedBy>migray000@outlook.com</cp:lastModifiedBy>
  <cp:revision>3</cp:revision>
  <dcterms:created xsi:type="dcterms:W3CDTF">2017-06-04T17:57:00Z</dcterms:created>
  <dcterms:modified xsi:type="dcterms:W3CDTF">2017-06-04T18:37:00Z</dcterms:modified>
</cp:coreProperties>
</file>